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40A" w:rsidRDefault="0056740A" w:rsidP="0056740A">
      <w:pPr>
        <w:rPr>
          <w:rFonts w:ascii="Times New Roman" w:hAnsi="Times New Roman" w:cs="Times New Roman"/>
          <w:sz w:val="24"/>
          <w:szCs w:val="24"/>
        </w:rPr>
      </w:pPr>
      <w:r>
        <w:rPr>
          <w:rFonts w:ascii="Times New Roman" w:hAnsi="Times New Roman" w:cs="Times New Roman"/>
          <w:sz w:val="24"/>
          <w:szCs w:val="24"/>
        </w:rPr>
        <w:t>Jennifer Weisbecker</w:t>
      </w:r>
    </w:p>
    <w:p w:rsidR="0056740A" w:rsidRDefault="0056740A" w:rsidP="0056740A">
      <w:pPr>
        <w:rPr>
          <w:rFonts w:ascii="Times New Roman" w:hAnsi="Times New Roman" w:cs="Times New Roman"/>
          <w:sz w:val="24"/>
          <w:szCs w:val="24"/>
        </w:rPr>
      </w:pPr>
      <w:r>
        <w:rPr>
          <w:rFonts w:ascii="Times New Roman" w:hAnsi="Times New Roman" w:cs="Times New Roman"/>
          <w:sz w:val="24"/>
          <w:szCs w:val="24"/>
        </w:rPr>
        <w:t>Professor Caruso</w:t>
      </w:r>
    </w:p>
    <w:p w:rsidR="0056740A" w:rsidRDefault="0056740A" w:rsidP="0056740A">
      <w:pPr>
        <w:rPr>
          <w:rFonts w:ascii="Times New Roman" w:hAnsi="Times New Roman" w:cs="Times New Roman"/>
          <w:sz w:val="24"/>
          <w:szCs w:val="24"/>
        </w:rPr>
      </w:pPr>
      <w:r>
        <w:rPr>
          <w:rFonts w:ascii="Times New Roman" w:hAnsi="Times New Roman" w:cs="Times New Roman"/>
          <w:sz w:val="24"/>
          <w:szCs w:val="24"/>
        </w:rPr>
        <w:t>Interactive Multimedia I</w:t>
      </w:r>
    </w:p>
    <w:p w:rsidR="0056740A" w:rsidRDefault="0056740A" w:rsidP="0056740A">
      <w:pPr>
        <w:rPr>
          <w:rFonts w:ascii="Times New Roman" w:hAnsi="Times New Roman" w:cs="Times New Roman"/>
          <w:sz w:val="24"/>
          <w:szCs w:val="24"/>
        </w:rPr>
      </w:pPr>
      <w:r>
        <w:rPr>
          <w:rFonts w:ascii="Times New Roman" w:hAnsi="Times New Roman" w:cs="Times New Roman"/>
          <w:sz w:val="24"/>
          <w:szCs w:val="24"/>
        </w:rPr>
        <w:t>14 November 2016</w:t>
      </w:r>
    </w:p>
    <w:p w:rsidR="001D4E18" w:rsidRPr="0056740A" w:rsidRDefault="001D4E18" w:rsidP="001D4E18">
      <w:pPr>
        <w:jc w:val="center"/>
        <w:rPr>
          <w:rFonts w:ascii="Times New Roman" w:hAnsi="Times New Roman" w:cs="Times New Roman"/>
          <w:b/>
          <w:sz w:val="24"/>
          <w:szCs w:val="24"/>
        </w:rPr>
      </w:pPr>
      <w:r w:rsidRPr="0056740A">
        <w:rPr>
          <w:rFonts w:ascii="Times New Roman" w:hAnsi="Times New Roman" w:cs="Times New Roman"/>
          <w:b/>
          <w:sz w:val="24"/>
          <w:szCs w:val="24"/>
        </w:rPr>
        <w:t>Considerations</w:t>
      </w:r>
    </w:p>
    <w:p w:rsidR="001D4E18" w:rsidRPr="00B215E5" w:rsidRDefault="001D4E18" w:rsidP="00B215E5">
      <w:pPr>
        <w:spacing w:line="480" w:lineRule="auto"/>
        <w:rPr>
          <w:rFonts w:ascii="Times New Roman" w:hAnsi="Times New Roman" w:cs="Times New Roman"/>
          <w:i/>
          <w:sz w:val="24"/>
          <w:szCs w:val="24"/>
        </w:rPr>
      </w:pPr>
      <w:r w:rsidRPr="00B215E5">
        <w:rPr>
          <w:rFonts w:ascii="Times New Roman" w:hAnsi="Times New Roman" w:cs="Times New Roman"/>
          <w:i/>
          <w:sz w:val="24"/>
          <w:szCs w:val="24"/>
        </w:rPr>
        <w:t>Who is my audience?</w:t>
      </w:r>
    </w:p>
    <w:p w:rsidR="001D4E18" w:rsidRPr="00B215E5" w:rsidRDefault="001D4E18" w:rsidP="00B215E5">
      <w:pPr>
        <w:spacing w:line="480" w:lineRule="auto"/>
        <w:rPr>
          <w:rFonts w:ascii="Times New Roman" w:hAnsi="Times New Roman" w:cs="Times New Roman"/>
          <w:sz w:val="24"/>
          <w:szCs w:val="24"/>
        </w:rPr>
      </w:pPr>
      <w:r w:rsidRPr="00B215E5">
        <w:rPr>
          <w:rFonts w:ascii="Times New Roman" w:hAnsi="Times New Roman" w:cs="Times New Roman"/>
          <w:sz w:val="24"/>
          <w:szCs w:val="24"/>
        </w:rPr>
        <w:t xml:space="preserve">My audience is college students who are non-technical. </w:t>
      </w:r>
      <w:r w:rsidR="00A521AE">
        <w:rPr>
          <w:rFonts w:ascii="Times New Roman" w:hAnsi="Times New Roman" w:cs="Times New Roman"/>
          <w:sz w:val="24"/>
          <w:szCs w:val="24"/>
        </w:rPr>
        <w:t xml:space="preserve">The characteristics of this group may include; a lacking knowledge of multimedia jargon, flighty attention spans, and an expectation for media on the computer to look polished. </w:t>
      </w:r>
    </w:p>
    <w:p w:rsidR="001D4E18" w:rsidRPr="00B215E5" w:rsidRDefault="001D4E18" w:rsidP="00B215E5">
      <w:pPr>
        <w:spacing w:line="480" w:lineRule="auto"/>
        <w:rPr>
          <w:rFonts w:ascii="Times New Roman" w:hAnsi="Times New Roman" w:cs="Times New Roman"/>
          <w:i/>
          <w:sz w:val="24"/>
          <w:szCs w:val="24"/>
        </w:rPr>
      </w:pPr>
      <w:r w:rsidRPr="00B215E5">
        <w:rPr>
          <w:rFonts w:ascii="Times New Roman" w:hAnsi="Times New Roman" w:cs="Times New Roman"/>
          <w:i/>
          <w:sz w:val="24"/>
          <w:szCs w:val="24"/>
        </w:rPr>
        <w:t>What considerations do I need to take when honing the presentation for them?</w:t>
      </w:r>
    </w:p>
    <w:p w:rsidR="00B215E5" w:rsidRDefault="001D4E18" w:rsidP="00B215E5">
      <w:pPr>
        <w:spacing w:line="480" w:lineRule="auto"/>
        <w:ind w:firstLine="720"/>
        <w:rPr>
          <w:rFonts w:ascii="Times New Roman" w:hAnsi="Times New Roman" w:cs="Times New Roman"/>
          <w:sz w:val="24"/>
          <w:szCs w:val="24"/>
        </w:rPr>
      </w:pPr>
      <w:r w:rsidRPr="00B215E5">
        <w:rPr>
          <w:rFonts w:ascii="Times New Roman" w:hAnsi="Times New Roman" w:cs="Times New Roman"/>
          <w:sz w:val="24"/>
          <w:szCs w:val="24"/>
        </w:rPr>
        <w:t>Any audience that is non-technical will need the language of the presentation to coincide with words they may already know from general language.</w:t>
      </w:r>
      <w:r w:rsidR="00B215E5" w:rsidRPr="00B215E5">
        <w:rPr>
          <w:rFonts w:ascii="Times New Roman" w:hAnsi="Times New Roman" w:cs="Times New Roman"/>
          <w:sz w:val="24"/>
          <w:szCs w:val="24"/>
        </w:rPr>
        <w:t xml:space="preserve"> To help bridge the language gap, and since this presentation on Interactive Multimedia is supposed to teach the students, it is an opportune time to introduce them to the technical terms through description from general language. </w:t>
      </w:r>
      <w:r w:rsidR="00B215E5">
        <w:rPr>
          <w:rFonts w:ascii="Times New Roman" w:hAnsi="Times New Roman" w:cs="Times New Roman"/>
          <w:sz w:val="24"/>
          <w:szCs w:val="24"/>
        </w:rPr>
        <w:t xml:space="preserve">In the presentation consideration was put into the defining of terms and the repetition of using those terms properly as to help the student’s retention. </w:t>
      </w:r>
    </w:p>
    <w:p w:rsidR="00B215E5" w:rsidRDefault="00B215E5" w:rsidP="00B215E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effort to keep the student’s focused on the presentation a fresh layout was picked that clearly defined header space, allowing every slide to be cleanly labeled. The colors stayed consistent through the entirety of the presentation, with complimentary colors </w:t>
      </w:r>
      <w:r w:rsidR="009F73EF">
        <w:rPr>
          <w:rFonts w:ascii="Times New Roman" w:hAnsi="Times New Roman" w:cs="Times New Roman"/>
          <w:sz w:val="24"/>
          <w:szCs w:val="24"/>
        </w:rPr>
        <w:t xml:space="preserve">of teal and burnished orange as that </w:t>
      </w:r>
      <w:proofErr w:type="gramStart"/>
      <w:r w:rsidR="009F73EF">
        <w:rPr>
          <w:rFonts w:ascii="Times New Roman" w:hAnsi="Times New Roman" w:cs="Times New Roman"/>
          <w:sz w:val="24"/>
          <w:szCs w:val="24"/>
        </w:rPr>
        <w:t>particular combination</w:t>
      </w:r>
      <w:proofErr w:type="gramEnd"/>
      <w:r w:rsidR="009F73EF">
        <w:rPr>
          <w:rFonts w:ascii="Times New Roman" w:hAnsi="Times New Roman" w:cs="Times New Roman"/>
          <w:sz w:val="24"/>
          <w:szCs w:val="24"/>
        </w:rPr>
        <w:t xml:space="preserve"> has a special ‘pop’ to it. The font chosen was Century Gothic for a clean and simplistic look, which lends a hand in great readability.</w:t>
      </w:r>
      <w:r w:rsidR="00A521AE">
        <w:rPr>
          <w:rFonts w:ascii="Times New Roman" w:hAnsi="Times New Roman" w:cs="Times New Roman"/>
          <w:sz w:val="24"/>
          <w:szCs w:val="24"/>
        </w:rPr>
        <w:t xml:space="preserve"> </w:t>
      </w:r>
      <w:proofErr w:type="gramStart"/>
      <w:r w:rsidR="00A521AE">
        <w:rPr>
          <w:rFonts w:ascii="Times New Roman" w:hAnsi="Times New Roman" w:cs="Times New Roman"/>
          <w:sz w:val="24"/>
          <w:szCs w:val="24"/>
        </w:rPr>
        <w:t>These aesthetics</w:t>
      </w:r>
      <w:proofErr w:type="gramEnd"/>
      <w:r w:rsidR="00A521AE">
        <w:rPr>
          <w:rFonts w:ascii="Times New Roman" w:hAnsi="Times New Roman" w:cs="Times New Roman"/>
          <w:sz w:val="24"/>
          <w:szCs w:val="24"/>
        </w:rPr>
        <w:t xml:space="preserve"> provide a polished yet young looking presentation.  </w:t>
      </w:r>
    </w:p>
    <w:p w:rsidR="009F73EF" w:rsidRDefault="009F73EF" w:rsidP="00B215E5">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This presentation can be presented well in linear fashion, but it can also be used as a hierarchical presentation for users who like to jump around a bit. The slide after the title slide, ‘5 Building Blocks of Interactive Multimedia’, features a list of the five forms of media, and any of the forms can be clicked through to its place in the presentation. </w:t>
      </w:r>
      <w:r w:rsidR="0056740A">
        <w:rPr>
          <w:rFonts w:ascii="Times New Roman" w:hAnsi="Times New Roman" w:cs="Times New Roman"/>
          <w:sz w:val="24"/>
          <w:szCs w:val="24"/>
        </w:rPr>
        <w:t>Forward, back, and home b</w:t>
      </w:r>
      <w:r>
        <w:rPr>
          <w:rFonts w:ascii="Times New Roman" w:hAnsi="Times New Roman" w:cs="Times New Roman"/>
          <w:sz w:val="24"/>
          <w:szCs w:val="24"/>
        </w:rPr>
        <w:t>uttons can be viewed throughout the entirety of the presentation as a convenience to the user</w:t>
      </w:r>
      <w:r w:rsidR="003F3DAA">
        <w:rPr>
          <w:rFonts w:ascii="Times New Roman" w:hAnsi="Times New Roman" w:cs="Times New Roman"/>
          <w:sz w:val="24"/>
          <w:szCs w:val="24"/>
        </w:rPr>
        <w:t xml:space="preserve"> </w:t>
      </w:r>
      <w:r w:rsidR="0056740A">
        <w:rPr>
          <w:rFonts w:ascii="Times New Roman" w:hAnsi="Times New Roman" w:cs="Times New Roman"/>
          <w:sz w:val="24"/>
          <w:szCs w:val="24"/>
        </w:rPr>
        <w:t xml:space="preserve">and </w:t>
      </w:r>
      <w:r w:rsidR="003F3DAA">
        <w:rPr>
          <w:rFonts w:ascii="Times New Roman" w:hAnsi="Times New Roman" w:cs="Times New Roman"/>
          <w:sz w:val="24"/>
          <w:szCs w:val="24"/>
        </w:rPr>
        <w:t xml:space="preserve">so the initial menu can be easily accessed. </w:t>
      </w:r>
    </w:p>
    <w:p w:rsidR="003F3DAA" w:rsidRDefault="003F3DAA" w:rsidP="00B215E5">
      <w:pPr>
        <w:spacing w:line="480" w:lineRule="auto"/>
        <w:ind w:firstLine="720"/>
        <w:rPr>
          <w:rFonts w:ascii="Times New Roman" w:hAnsi="Times New Roman" w:cs="Times New Roman"/>
          <w:sz w:val="24"/>
          <w:szCs w:val="24"/>
        </w:rPr>
      </w:pPr>
      <w:r>
        <w:rPr>
          <w:rFonts w:ascii="Times New Roman" w:hAnsi="Times New Roman" w:cs="Times New Roman"/>
          <w:sz w:val="24"/>
          <w:szCs w:val="24"/>
        </w:rPr>
        <w:tab/>
        <w:t xml:space="preserve">Proximity and grouping were also important aspects of this presentation that were considered. Alignment of textual and visual content was important as to create slides that were appealing to the eyes, and helped communicate succinct ideas by placing objects within the proper group, and with enough space in between for </w:t>
      </w:r>
      <w:r w:rsidR="0056740A">
        <w:rPr>
          <w:rFonts w:ascii="Times New Roman" w:hAnsi="Times New Roman" w:cs="Times New Roman"/>
          <w:sz w:val="24"/>
          <w:szCs w:val="24"/>
        </w:rPr>
        <w:t xml:space="preserve">a natural divide </w:t>
      </w:r>
      <w:r w:rsidR="005A28C7">
        <w:rPr>
          <w:rFonts w:ascii="Times New Roman" w:hAnsi="Times New Roman" w:cs="Times New Roman"/>
          <w:sz w:val="24"/>
          <w:szCs w:val="24"/>
        </w:rPr>
        <w:t>between differing content.</w:t>
      </w:r>
      <w:r w:rsidR="00921977">
        <w:rPr>
          <w:rFonts w:ascii="Times New Roman" w:hAnsi="Times New Roman" w:cs="Times New Roman"/>
          <w:sz w:val="24"/>
          <w:szCs w:val="24"/>
        </w:rPr>
        <w:t xml:space="preserve"> The first slide of each new media section featured a wide top bar that introduced the new media, this was consistent through the whole presentation as to delineate when the users was switching into a new section of content. Slides following the first of a new section had smaller title bars that freed up more space on each slide for more content – this strategy optimized space within the presentation.</w:t>
      </w:r>
    </w:p>
    <w:p w:rsidR="004C49CF" w:rsidRPr="00975EF8" w:rsidRDefault="005A28C7" w:rsidP="00975EF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inclusion of direct examples </w:t>
      </w:r>
      <w:r w:rsidR="009F39FE">
        <w:rPr>
          <w:rFonts w:ascii="Times New Roman" w:hAnsi="Times New Roman" w:cs="Times New Roman"/>
          <w:sz w:val="24"/>
          <w:szCs w:val="24"/>
        </w:rPr>
        <w:t>was</w:t>
      </w:r>
      <w:r>
        <w:rPr>
          <w:rFonts w:ascii="Times New Roman" w:hAnsi="Times New Roman" w:cs="Times New Roman"/>
          <w:sz w:val="24"/>
          <w:szCs w:val="24"/>
        </w:rPr>
        <w:t xml:space="preserve"> used as to aide in the learning proces</w:t>
      </w:r>
      <w:r w:rsidR="00921977">
        <w:rPr>
          <w:rFonts w:ascii="Times New Roman" w:hAnsi="Times New Roman" w:cs="Times New Roman"/>
          <w:sz w:val="24"/>
          <w:szCs w:val="24"/>
        </w:rPr>
        <w:t xml:space="preserve">s. Students will have text first and foremost to be able to attain knowledge from, but then multimedia content was also inserted to </w:t>
      </w:r>
      <w:r w:rsidR="009F39FE">
        <w:rPr>
          <w:rFonts w:ascii="Times New Roman" w:hAnsi="Times New Roman" w:cs="Times New Roman"/>
          <w:sz w:val="24"/>
          <w:szCs w:val="24"/>
        </w:rPr>
        <w:t>back up</w:t>
      </w:r>
      <w:r w:rsidR="00921977">
        <w:rPr>
          <w:rFonts w:ascii="Times New Roman" w:hAnsi="Times New Roman" w:cs="Times New Roman"/>
          <w:sz w:val="24"/>
          <w:szCs w:val="24"/>
        </w:rPr>
        <w:t xml:space="preserve"> the text. Images are weaved into the whole presentation, audio was used in the audio section, animation was inserted into the animation section, and video was used in the video section.</w:t>
      </w:r>
      <w:r w:rsidR="00A521AE">
        <w:rPr>
          <w:rFonts w:ascii="Times New Roman" w:hAnsi="Times New Roman" w:cs="Times New Roman"/>
          <w:sz w:val="24"/>
          <w:szCs w:val="24"/>
        </w:rPr>
        <w:t xml:space="preserve"> This also helps students retain information because multiple different types of elements will </w:t>
      </w:r>
      <w:r w:rsidR="00EE5B9E">
        <w:rPr>
          <w:rFonts w:ascii="Times New Roman" w:hAnsi="Times New Roman" w:cs="Times New Roman"/>
          <w:sz w:val="24"/>
          <w:szCs w:val="24"/>
        </w:rPr>
        <w:t xml:space="preserve">light up different parts of their brains </w:t>
      </w:r>
      <w:r w:rsidR="006B6624">
        <w:rPr>
          <w:rFonts w:ascii="Times New Roman" w:hAnsi="Times New Roman" w:cs="Times New Roman"/>
          <w:sz w:val="24"/>
          <w:szCs w:val="24"/>
        </w:rPr>
        <w:t>which anchors new concepts.</w:t>
      </w:r>
      <w:bookmarkStart w:id="0" w:name="_GoBack"/>
      <w:bookmarkEnd w:id="0"/>
    </w:p>
    <w:sectPr w:rsidR="004C49CF" w:rsidRPr="00975E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B62"/>
    <w:rsid w:val="000B62DE"/>
    <w:rsid w:val="000B7B71"/>
    <w:rsid w:val="001454DA"/>
    <w:rsid w:val="00170C95"/>
    <w:rsid w:val="001D4E18"/>
    <w:rsid w:val="00271F28"/>
    <w:rsid w:val="002931B4"/>
    <w:rsid w:val="003F3DAA"/>
    <w:rsid w:val="004B0F78"/>
    <w:rsid w:val="004C49CF"/>
    <w:rsid w:val="0052628F"/>
    <w:rsid w:val="0056740A"/>
    <w:rsid w:val="005A28C7"/>
    <w:rsid w:val="006053AA"/>
    <w:rsid w:val="006A4B62"/>
    <w:rsid w:val="006B6624"/>
    <w:rsid w:val="00702738"/>
    <w:rsid w:val="00735DEB"/>
    <w:rsid w:val="00753092"/>
    <w:rsid w:val="0090395F"/>
    <w:rsid w:val="00921977"/>
    <w:rsid w:val="00925932"/>
    <w:rsid w:val="00975EF8"/>
    <w:rsid w:val="009F39FE"/>
    <w:rsid w:val="009F73EF"/>
    <w:rsid w:val="00A521AE"/>
    <w:rsid w:val="00A64E4D"/>
    <w:rsid w:val="00AA47DA"/>
    <w:rsid w:val="00B215E5"/>
    <w:rsid w:val="00BB2E31"/>
    <w:rsid w:val="00BE3771"/>
    <w:rsid w:val="00CA7C1D"/>
    <w:rsid w:val="00EE5B9E"/>
    <w:rsid w:val="00FD0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24DA"/>
  <w15:chartTrackingRefBased/>
  <w15:docId w15:val="{641E55BC-5C33-4912-9DE5-917C4EE4B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4B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Weisbecker</dc:creator>
  <cp:keywords/>
  <dc:description/>
  <cp:lastModifiedBy>Jennifer Weisbecker</cp:lastModifiedBy>
  <cp:revision>2</cp:revision>
  <dcterms:created xsi:type="dcterms:W3CDTF">2016-11-14T22:06:00Z</dcterms:created>
  <dcterms:modified xsi:type="dcterms:W3CDTF">2016-11-14T22:06:00Z</dcterms:modified>
</cp:coreProperties>
</file>